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41" w:rsidRDefault="009B2089" w:rsidP="00AF0941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 w:rsidRPr="00AA3920">
        <w:rPr>
          <w:rFonts w:ascii="Arial" w:hAnsi="Arial" w:cs="Arial"/>
          <w:b/>
          <w:sz w:val="24"/>
          <w:szCs w:val="24"/>
        </w:rPr>
        <w:t>Análisis de</w:t>
      </w:r>
      <w:r w:rsidR="006D461B">
        <w:rPr>
          <w:rFonts w:ascii="Arial" w:hAnsi="Arial" w:cs="Arial"/>
          <w:b/>
          <w:sz w:val="24"/>
          <w:szCs w:val="24"/>
        </w:rPr>
        <w:t xml:space="preserve"> </w:t>
      </w:r>
      <w:r w:rsidRPr="00AA3920">
        <w:rPr>
          <w:rFonts w:ascii="Arial" w:hAnsi="Arial" w:cs="Arial"/>
          <w:b/>
          <w:sz w:val="24"/>
          <w:szCs w:val="24"/>
        </w:rPr>
        <w:t>l</w:t>
      </w:r>
      <w:r w:rsidR="006D461B">
        <w:rPr>
          <w:rFonts w:ascii="Arial" w:hAnsi="Arial" w:cs="Arial"/>
          <w:b/>
          <w:sz w:val="24"/>
          <w:szCs w:val="24"/>
        </w:rPr>
        <w:t>a</w:t>
      </w:r>
      <w:r w:rsidRPr="00AA3920">
        <w:rPr>
          <w:rFonts w:ascii="Arial" w:hAnsi="Arial" w:cs="Arial"/>
          <w:b/>
          <w:sz w:val="24"/>
          <w:szCs w:val="24"/>
        </w:rPr>
        <w:t xml:space="preserve"> </w:t>
      </w:r>
      <w:r w:rsidR="006D461B">
        <w:rPr>
          <w:rFonts w:ascii="Arial" w:hAnsi="Arial" w:cs="Arial"/>
          <w:b/>
          <w:sz w:val="24"/>
          <w:szCs w:val="24"/>
        </w:rPr>
        <w:t xml:space="preserve">información </w:t>
      </w:r>
      <w:r w:rsidRPr="00AA3920">
        <w:rPr>
          <w:rFonts w:ascii="Arial" w:hAnsi="Arial" w:cs="Arial"/>
          <w:b/>
          <w:sz w:val="24"/>
          <w:szCs w:val="24"/>
        </w:rPr>
        <w:t>registr</w:t>
      </w:r>
      <w:r w:rsidR="006D461B">
        <w:rPr>
          <w:rFonts w:ascii="Arial" w:hAnsi="Arial" w:cs="Arial"/>
          <w:b/>
          <w:sz w:val="24"/>
          <w:szCs w:val="24"/>
        </w:rPr>
        <w:t xml:space="preserve">ada por </w:t>
      </w:r>
      <w:r w:rsidRPr="00AA3920">
        <w:rPr>
          <w:rFonts w:ascii="Arial" w:hAnsi="Arial" w:cs="Arial"/>
          <w:b/>
          <w:sz w:val="24"/>
          <w:szCs w:val="24"/>
        </w:rPr>
        <w:t>el SICOSENARU</w:t>
      </w:r>
    </w:p>
    <w:p w:rsidR="00C74706" w:rsidRPr="00F12046" w:rsidRDefault="00AF0941" w:rsidP="00AF0941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6D461B">
        <w:rPr>
          <w:rFonts w:ascii="Arial" w:hAnsi="Arial" w:cs="Arial"/>
          <w:b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>es:</w:t>
      </w:r>
      <w:bookmarkStart w:id="0" w:name="_GoBack"/>
      <w:bookmarkEnd w:id="0"/>
      <w:r w:rsidR="006D461B">
        <w:rPr>
          <w:rFonts w:ascii="Arial" w:hAnsi="Arial" w:cs="Arial"/>
          <w:b/>
          <w:sz w:val="24"/>
          <w:szCs w:val="24"/>
        </w:rPr>
        <w:t xml:space="preserve"> </w:t>
      </w:r>
      <w:r w:rsidR="00CC5800">
        <w:rPr>
          <w:rFonts w:ascii="Arial" w:hAnsi="Arial" w:cs="Arial"/>
          <w:b/>
          <w:sz w:val="24"/>
          <w:szCs w:val="24"/>
        </w:rPr>
        <w:t>ENERO, FEBRERO Y MARZO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2024</w:t>
      </w:r>
    </w:p>
    <w:p w:rsidR="001076FE" w:rsidRPr="001076FE" w:rsidRDefault="001076FE" w:rsidP="006D727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:rsidR="00C74706" w:rsidRPr="00F12046" w:rsidRDefault="00C74706" w:rsidP="006D727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F12046">
        <w:rPr>
          <w:rFonts w:ascii="Arial" w:hAnsi="Arial" w:cs="Arial"/>
          <w:b/>
          <w:bCs/>
          <w:kern w:val="2"/>
          <w:sz w:val="24"/>
          <w:szCs w:val="24"/>
        </w:rPr>
        <w:t>Secretario Técnico,</w:t>
      </w:r>
    </w:p>
    <w:p w:rsidR="00066B30" w:rsidRDefault="00ED2B83" w:rsidP="006B0D9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 a continuación el análisis realizado de l</w:t>
      </w:r>
      <w:r w:rsidR="001076FE">
        <w:rPr>
          <w:rFonts w:ascii="Arial" w:hAnsi="Arial" w:cs="Arial"/>
          <w:sz w:val="24"/>
          <w:szCs w:val="24"/>
        </w:rPr>
        <w:t>os registros del SICOSENARU d</w:t>
      </w:r>
      <w:r>
        <w:rPr>
          <w:rFonts w:ascii="Arial" w:hAnsi="Arial" w:cs="Arial"/>
          <w:sz w:val="24"/>
          <w:szCs w:val="24"/>
        </w:rPr>
        <w:t>e</w:t>
      </w:r>
      <w:r w:rsidR="00107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1076FE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mes</w:t>
      </w:r>
      <w:r w:rsidR="001076F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 </w:t>
      </w:r>
      <w:r w:rsidR="005B6C72">
        <w:rPr>
          <w:rFonts w:ascii="Arial" w:hAnsi="Arial" w:cs="Arial"/>
          <w:sz w:val="24"/>
          <w:szCs w:val="24"/>
        </w:rPr>
        <w:t>Enero, Febrero y Marzo</w:t>
      </w:r>
      <w:r>
        <w:rPr>
          <w:rFonts w:ascii="Arial" w:hAnsi="Arial" w:cs="Arial"/>
          <w:sz w:val="24"/>
          <w:szCs w:val="24"/>
        </w:rPr>
        <w:t xml:space="preserve">, correspondiente al </w:t>
      </w:r>
      <w:r w:rsidR="00505DF7">
        <w:rPr>
          <w:rFonts w:ascii="Arial" w:hAnsi="Arial" w:cs="Arial"/>
          <w:sz w:val="24"/>
          <w:szCs w:val="24"/>
        </w:rPr>
        <w:t>Numeral 7 del Informe de la Subcomisión de Navegación, Obras y Erosión: “Informació</w:t>
      </w:r>
      <w:r>
        <w:rPr>
          <w:rFonts w:ascii="Arial" w:hAnsi="Arial" w:cs="Arial"/>
          <w:sz w:val="24"/>
          <w:szCs w:val="24"/>
        </w:rPr>
        <w:t xml:space="preserve">n registrada por el </w:t>
      </w:r>
      <w:proofErr w:type="spellStart"/>
      <w:r>
        <w:rPr>
          <w:rFonts w:ascii="Arial" w:hAnsi="Arial" w:cs="Arial"/>
          <w:sz w:val="24"/>
          <w:szCs w:val="24"/>
        </w:rPr>
        <w:t>Sicosenaru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505DF7">
        <w:rPr>
          <w:rFonts w:ascii="Arial" w:hAnsi="Arial" w:cs="Arial"/>
          <w:sz w:val="24"/>
          <w:szCs w:val="24"/>
        </w:rPr>
        <w:t>.</w:t>
      </w:r>
      <w:r w:rsidR="00411A29">
        <w:rPr>
          <w:rFonts w:ascii="Arial" w:hAnsi="Arial" w:cs="Arial"/>
          <w:sz w:val="24"/>
          <w:szCs w:val="24"/>
        </w:rPr>
        <w:t xml:space="preserve">    </w:t>
      </w:r>
      <w:r w:rsidR="00066B30">
        <w:rPr>
          <w:rFonts w:ascii="Arial" w:hAnsi="Arial" w:cs="Arial"/>
          <w:sz w:val="24"/>
          <w:szCs w:val="24"/>
        </w:rPr>
        <w:t>La</w:t>
      </w:r>
      <w:r w:rsidR="001076FE">
        <w:rPr>
          <w:rFonts w:ascii="Arial" w:hAnsi="Arial" w:cs="Arial"/>
          <w:sz w:val="24"/>
          <w:szCs w:val="24"/>
        </w:rPr>
        <w:t>s</w:t>
      </w:r>
      <w:r w:rsidR="00066B30">
        <w:rPr>
          <w:rFonts w:ascii="Arial" w:hAnsi="Arial" w:cs="Arial"/>
          <w:sz w:val="24"/>
          <w:szCs w:val="24"/>
        </w:rPr>
        <w:t xml:space="preserve"> planilla</w:t>
      </w:r>
      <w:r w:rsidR="001076FE">
        <w:rPr>
          <w:rFonts w:ascii="Arial" w:hAnsi="Arial" w:cs="Arial"/>
          <w:sz w:val="24"/>
          <w:szCs w:val="24"/>
        </w:rPr>
        <w:t>s</w:t>
      </w:r>
      <w:r w:rsidR="00066B30">
        <w:rPr>
          <w:rFonts w:ascii="Arial" w:hAnsi="Arial" w:cs="Arial"/>
          <w:sz w:val="24"/>
          <w:szCs w:val="24"/>
        </w:rPr>
        <w:t xml:space="preserve"> que respalda</w:t>
      </w:r>
      <w:r w:rsidR="001076FE">
        <w:rPr>
          <w:rFonts w:ascii="Arial" w:hAnsi="Arial" w:cs="Arial"/>
          <w:sz w:val="24"/>
          <w:szCs w:val="24"/>
        </w:rPr>
        <w:t>n</w:t>
      </w:r>
      <w:r w:rsidR="00066B30">
        <w:rPr>
          <w:rFonts w:ascii="Arial" w:hAnsi="Arial" w:cs="Arial"/>
          <w:sz w:val="24"/>
          <w:szCs w:val="24"/>
        </w:rPr>
        <w:t xml:space="preserve"> l</w:t>
      </w:r>
      <w:r w:rsidR="001076FE">
        <w:rPr>
          <w:rFonts w:ascii="Arial" w:hAnsi="Arial" w:cs="Arial"/>
          <w:sz w:val="24"/>
          <w:szCs w:val="24"/>
        </w:rPr>
        <w:t>as siguientes Tablas y G</w:t>
      </w:r>
      <w:r w:rsidR="00066B30">
        <w:rPr>
          <w:rFonts w:ascii="Arial" w:hAnsi="Arial" w:cs="Arial"/>
          <w:sz w:val="24"/>
          <w:szCs w:val="24"/>
        </w:rPr>
        <w:t>ráficos se encuentran anexados al presente memorándum.</w:t>
      </w:r>
    </w:p>
    <w:p w:rsidR="00A41BF6" w:rsidRDefault="00A41BF6" w:rsidP="006B0D9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BF6">
        <w:rPr>
          <w:rFonts w:ascii="Arial" w:hAnsi="Arial" w:cs="Arial"/>
          <w:sz w:val="24"/>
          <w:szCs w:val="24"/>
          <w:u w:val="single"/>
        </w:rPr>
        <w:t>REGISTRO:</w:t>
      </w:r>
      <w:r>
        <w:rPr>
          <w:rFonts w:ascii="Arial" w:hAnsi="Arial" w:cs="Arial"/>
          <w:sz w:val="24"/>
          <w:szCs w:val="24"/>
        </w:rPr>
        <w:t xml:space="preserve"> MES DE </w:t>
      </w:r>
      <w:r w:rsidR="00CC5800">
        <w:rPr>
          <w:rFonts w:ascii="Arial" w:hAnsi="Arial" w:cs="Arial"/>
          <w:b/>
          <w:sz w:val="24"/>
          <w:szCs w:val="24"/>
        </w:rPr>
        <w:t>ENERO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1276"/>
      </w:tblGrid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Puertos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Buq</w:t>
            </w:r>
            <w:r w:rsidR="005721EB"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Mov</w:t>
            </w:r>
            <w:r w:rsidR="005721EB"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imientos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Ton</w:t>
            </w:r>
            <w:r w:rsidR="005721EB"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eladas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PAYSANDÚ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800" w:rsidRPr="006D6717" w:rsidRDefault="00BE6745" w:rsidP="00CC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3,780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CONC. DEL URUGUAY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45,768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M`BOPICUA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161,991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TERMINAL ORION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85,861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FRAY BENTOS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88,016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NUEVA PALMIRA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BE6745" w:rsidP="002B4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624,124</w:t>
            </w:r>
          </w:p>
        </w:tc>
      </w:tr>
    </w:tbl>
    <w:p w:rsidR="00411A29" w:rsidRDefault="00411A29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C5800" w:rsidRDefault="00BE6745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UY"/>
        </w:rPr>
        <w:drawing>
          <wp:inline distT="0" distB="0" distL="0" distR="0">
            <wp:extent cx="5400000" cy="2018769"/>
            <wp:effectExtent l="19050" t="19050" r="10795" b="196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1876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CC5800" w:rsidRDefault="00CC5800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CC5800" w:rsidRDefault="00BE6745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UY"/>
        </w:rPr>
        <w:drawing>
          <wp:inline distT="0" distB="0" distL="0" distR="0">
            <wp:extent cx="5400000" cy="2018769"/>
            <wp:effectExtent l="19050" t="19050" r="10795" b="196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1876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CC5800" w:rsidRPr="00827C87" w:rsidRDefault="00BE6745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UY"/>
        </w:rPr>
        <w:lastRenderedPageBreak/>
        <w:drawing>
          <wp:inline distT="0" distB="0" distL="0" distR="0">
            <wp:extent cx="5400000" cy="2035385"/>
            <wp:effectExtent l="19050" t="19050" r="10795" b="222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353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1076FE" w:rsidRDefault="001076FE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BF6" w:rsidRDefault="00A41BF6" w:rsidP="00A41BF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BF6">
        <w:rPr>
          <w:rFonts w:ascii="Arial" w:hAnsi="Arial" w:cs="Arial"/>
          <w:sz w:val="24"/>
          <w:szCs w:val="24"/>
          <w:u w:val="single"/>
        </w:rPr>
        <w:t>REGISTRO:</w:t>
      </w:r>
      <w:r>
        <w:rPr>
          <w:rFonts w:ascii="Arial" w:hAnsi="Arial" w:cs="Arial"/>
          <w:sz w:val="24"/>
          <w:szCs w:val="24"/>
        </w:rPr>
        <w:t xml:space="preserve"> MES DE </w:t>
      </w:r>
      <w:r w:rsidR="009342FE">
        <w:rPr>
          <w:rFonts w:ascii="Arial" w:hAnsi="Arial" w:cs="Arial"/>
          <w:b/>
          <w:sz w:val="24"/>
          <w:szCs w:val="24"/>
        </w:rPr>
        <w:t>FEBRERO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1276"/>
      </w:tblGrid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Puertos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Buques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Movimientos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Toneladas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PAYSANDÚ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</w:t>
            </w:r>
            <w:r w:rsidR="002B416F"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</w:t>
            </w: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NC. DEL URUGUAY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30,940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M`BOPICUA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126,555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TERMINAL ORION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65,664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FRAY BENTOS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75,441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NUEVA PALMIRA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BE6745" w:rsidP="004567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814,032</w:t>
            </w:r>
          </w:p>
        </w:tc>
      </w:tr>
    </w:tbl>
    <w:p w:rsidR="00A41BF6" w:rsidRDefault="00A41BF6" w:rsidP="003859A1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BE6745" w:rsidRPr="003859A1" w:rsidRDefault="00BE6745" w:rsidP="003859A1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066B30" w:rsidRDefault="00BE674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2021880"/>
            <wp:effectExtent l="19050" t="19050" r="10795" b="165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218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BE6745" w:rsidRDefault="00BE674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2FE" w:rsidRDefault="00BE674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2010462"/>
            <wp:effectExtent l="19050" t="19050" r="10795" b="279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1046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9342FE" w:rsidRDefault="00BE674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lastRenderedPageBreak/>
        <w:drawing>
          <wp:inline distT="0" distB="0" distL="0" distR="0">
            <wp:extent cx="5400000" cy="2021880"/>
            <wp:effectExtent l="19050" t="19050" r="10795" b="165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218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5457D" w:rsidRDefault="0005457D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59A1" w:rsidRPr="003859A1" w:rsidRDefault="003859A1" w:rsidP="003859A1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9342FE" w:rsidRDefault="009342FE" w:rsidP="009342F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1BF6">
        <w:rPr>
          <w:rFonts w:ascii="Arial" w:hAnsi="Arial" w:cs="Arial"/>
          <w:sz w:val="24"/>
          <w:szCs w:val="24"/>
          <w:u w:val="single"/>
        </w:rPr>
        <w:t>REGISTRO:</w:t>
      </w:r>
      <w:r>
        <w:rPr>
          <w:rFonts w:ascii="Arial" w:hAnsi="Arial" w:cs="Arial"/>
          <w:sz w:val="24"/>
          <w:szCs w:val="24"/>
        </w:rPr>
        <w:t xml:space="preserve"> MES DE </w:t>
      </w:r>
      <w:r>
        <w:rPr>
          <w:rFonts w:ascii="Arial" w:hAnsi="Arial" w:cs="Arial"/>
          <w:b/>
          <w:sz w:val="24"/>
          <w:szCs w:val="24"/>
        </w:rPr>
        <w:t>MARZO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1276"/>
      </w:tblGrid>
      <w:tr w:rsidR="009342FE" w:rsidRPr="00066B30" w:rsidTr="00003458">
        <w:trPr>
          <w:trHeight w:val="25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Puertos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Buq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Mov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imientos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Ton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eladas</w:t>
            </w:r>
          </w:p>
        </w:tc>
      </w:tr>
      <w:tr w:rsidR="009342FE" w:rsidRPr="00066B30" w:rsidTr="00003458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PAYSANDÚ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</w:p>
        </w:tc>
      </w:tr>
      <w:tr w:rsidR="009342FE" w:rsidRPr="00066B30" w:rsidTr="00003458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</w:t>
            </w:r>
            <w:r w:rsidRPr="00066B3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NC. DEL URUGUAY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36,706</w:t>
            </w:r>
          </w:p>
        </w:tc>
      </w:tr>
      <w:tr w:rsidR="009342FE" w:rsidRPr="00066B30" w:rsidTr="00003458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M`BOPICUA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140,357</w:t>
            </w:r>
          </w:p>
        </w:tc>
      </w:tr>
      <w:tr w:rsidR="009342FE" w:rsidRPr="00066B30" w:rsidTr="00003458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TERMINAL ORION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94,997</w:t>
            </w:r>
          </w:p>
        </w:tc>
      </w:tr>
      <w:tr w:rsidR="009342FE" w:rsidRPr="00066B30" w:rsidTr="00003458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FRAY BENTOS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44,610</w:t>
            </w:r>
          </w:p>
        </w:tc>
      </w:tr>
      <w:tr w:rsidR="009342FE" w:rsidRPr="00066B30" w:rsidTr="00003458">
        <w:trPr>
          <w:trHeight w:val="255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2FE" w:rsidRPr="00066B30" w:rsidRDefault="009342FE" w:rsidP="00003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66B3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NUEVA PALMIRA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2FE" w:rsidRPr="00066B30" w:rsidRDefault="00BE6745" w:rsidP="00003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1,032,343</w:t>
            </w:r>
          </w:p>
        </w:tc>
      </w:tr>
    </w:tbl>
    <w:p w:rsidR="009342FE" w:rsidRDefault="009342FE" w:rsidP="009342F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BE6745" w:rsidRPr="003859A1" w:rsidRDefault="00BE6745" w:rsidP="009342FE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827C87" w:rsidRDefault="000F106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2018769"/>
            <wp:effectExtent l="19050" t="19050" r="10795" b="196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1876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F1068" w:rsidRDefault="000F106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1068" w:rsidRDefault="000F106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1996918"/>
            <wp:effectExtent l="19050" t="19050" r="10795" b="2286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99691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782C05" w:rsidRPr="00782C05" w:rsidRDefault="00782C05" w:rsidP="003859A1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6D6717" w:rsidRDefault="006D6717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2C05" w:rsidRPr="00782C05" w:rsidRDefault="00782C05" w:rsidP="003859A1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6D6717" w:rsidRDefault="000F106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lastRenderedPageBreak/>
        <w:drawing>
          <wp:inline distT="0" distB="0" distL="0" distR="0">
            <wp:extent cx="5400000" cy="1985294"/>
            <wp:effectExtent l="19050" t="19050" r="10795" b="152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98529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66B30" w:rsidRDefault="00066B30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21EB" w:rsidRDefault="005721EB" w:rsidP="006B0D9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acumulado anual</w:t>
      </w:r>
      <w:r w:rsidR="001C4D82">
        <w:rPr>
          <w:rFonts w:ascii="Arial" w:hAnsi="Arial" w:cs="Arial"/>
          <w:sz w:val="24"/>
          <w:szCs w:val="24"/>
        </w:rPr>
        <w:t>, hasta el mes de Marzo,</w:t>
      </w:r>
      <w:r>
        <w:rPr>
          <w:rFonts w:ascii="Arial" w:hAnsi="Arial" w:cs="Arial"/>
          <w:sz w:val="24"/>
          <w:szCs w:val="24"/>
        </w:rPr>
        <w:t xml:space="preserve"> puede observarse en los siguientes gráficos.  Dado que es una sumatoria anual, no corresponde aplicar dicha suma a la cantidad de buques dado que los buques que operan en los puertos suelen ser los mismos mes a mes.</w:t>
      </w:r>
    </w:p>
    <w:p w:rsidR="001C4D82" w:rsidRDefault="0005457D" w:rsidP="001C4D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6191250" cy="2876550"/>
            <wp:effectExtent l="19050" t="19050" r="19050" b="190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765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5457D" w:rsidRDefault="0005457D" w:rsidP="001C4D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C4D82" w:rsidRDefault="0005457D" w:rsidP="005721E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6191250" cy="2828925"/>
            <wp:effectExtent l="19050" t="19050" r="19050" b="285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2892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5721EB" w:rsidRDefault="005721EB" w:rsidP="006B0D9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457D" w:rsidRDefault="0005457D" w:rsidP="006B0D9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1A29" w:rsidRPr="00411A29" w:rsidRDefault="00411A29" w:rsidP="00411A29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11A29">
        <w:rPr>
          <w:rFonts w:ascii="Arial" w:hAnsi="Arial" w:cs="Arial"/>
          <w:b/>
          <w:sz w:val="24"/>
          <w:szCs w:val="24"/>
          <w:u w:val="single"/>
        </w:rPr>
        <w:t>PROCEDIMIENTO DE ANALISIS</w:t>
      </w:r>
    </w:p>
    <w:p w:rsidR="00505DF7" w:rsidRDefault="00411A29" w:rsidP="00411A29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05DF7">
        <w:rPr>
          <w:rFonts w:ascii="Arial" w:hAnsi="Arial" w:cs="Arial"/>
          <w:sz w:val="24"/>
          <w:szCs w:val="24"/>
        </w:rPr>
        <w:t>e tomaron las siguientes acciones a modo de limpiar los archivos originales recibidos en CARU, los mismos consisten en:</w:t>
      </w:r>
    </w:p>
    <w:p w:rsidR="00720D4E" w:rsidRPr="008757A6" w:rsidRDefault="00505DF7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57A6">
        <w:rPr>
          <w:rFonts w:ascii="Arial" w:hAnsi="Arial" w:cs="Arial"/>
          <w:sz w:val="24"/>
          <w:szCs w:val="24"/>
        </w:rPr>
        <w:t>Eliminar registros de buques con carga en lastre o de tonelajes no especificado.</w:t>
      </w:r>
      <w:r w:rsidR="00720D4E" w:rsidRPr="008757A6">
        <w:rPr>
          <w:rFonts w:ascii="Arial" w:hAnsi="Arial" w:cs="Arial"/>
          <w:sz w:val="24"/>
          <w:szCs w:val="24"/>
        </w:rPr>
        <w:t xml:space="preserve"> Ejemplo: si un registro indica que un buque navega en lastre o sin carga especificada desde un puerto a otro, y luego de este último puerto parte con carga hacia otro, se toma este último como válido para el análisis.</w:t>
      </w:r>
    </w:p>
    <w:p w:rsidR="00505DF7" w:rsidRPr="008757A6" w:rsidRDefault="00505DF7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57A6">
        <w:rPr>
          <w:rFonts w:ascii="Arial" w:hAnsi="Arial" w:cs="Arial"/>
          <w:sz w:val="24"/>
          <w:szCs w:val="24"/>
        </w:rPr>
        <w:t>Eliminar registros de buques donde la carga sea “transporte de pasajeros”.</w:t>
      </w:r>
    </w:p>
    <w:p w:rsidR="00505DF7" w:rsidRPr="008757A6" w:rsidRDefault="00505DF7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57A6">
        <w:rPr>
          <w:rFonts w:ascii="Arial" w:hAnsi="Arial" w:cs="Arial"/>
          <w:sz w:val="24"/>
          <w:szCs w:val="24"/>
        </w:rPr>
        <w:t>Si los buques son remolcadores y se repite</w:t>
      </w:r>
      <w:r w:rsidR="007D4E3B" w:rsidRPr="008757A6">
        <w:rPr>
          <w:rFonts w:ascii="Arial" w:hAnsi="Arial" w:cs="Arial"/>
          <w:sz w:val="24"/>
          <w:szCs w:val="24"/>
        </w:rPr>
        <w:t>n</w:t>
      </w:r>
      <w:r w:rsidRPr="008757A6">
        <w:rPr>
          <w:rFonts w:ascii="Arial" w:hAnsi="Arial" w:cs="Arial"/>
          <w:sz w:val="24"/>
          <w:szCs w:val="24"/>
        </w:rPr>
        <w:t xml:space="preserve"> </w:t>
      </w:r>
      <w:r w:rsidR="007D4E3B" w:rsidRPr="008757A6">
        <w:rPr>
          <w:rFonts w:ascii="Arial" w:hAnsi="Arial" w:cs="Arial"/>
          <w:sz w:val="24"/>
          <w:szCs w:val="24"/>
        </w:rPr>
        <w:t>los registros con la misma fecha y diferentes cargas, d</w:t>
      </w:r>
      <w:r w:rsidRPr="008757A6">
        <w:rPr>
          <w:rFonts w:ascii="Arial" w:hAnsi="Arial" w:cs="Arial"/>
          <w:sz w:val="24"/>
          <w:szCs w:val="24"/>
        </w:rPr>
        <w:t>ejar la</w:t>
      </w:r>
      <w:r w:rsidR="007D4E3B" w:rsidRPr="008757A6">
        <w:rPr>
          <w:rFonts w:ascii="Arial" w:hAnsi="Arial" w:cs="Arial"/>
          <w:sz w:val="24"/>
          <w:szCs w:val="24"/>
        </w:rPr>
        <w:t>s</w:t>
      </w:r>
      <w:r w:rsidRPr="008757A6">
        <w:rPr>
          <w:rFonts w:ascii="Arial" w:hAnsi="Arial" w:cs="Arial"/>
          <w:sz w:val="24"/>
          <w:szCs w:val="24"/>
        </w:rPr>
        <w:t xml:space="preserve"> carga</w:t>
      </w:r>
      <w:r w:rsidR="007D4E3B" w:rsidRPr="008757A6">
        <w:rPr>
          <w:rFonts w:ascii="Arial" w:hAnsi="Arial" w:cs="Arial"/>
          <w:sz w:val="24"/>
          <w:szCs w:val="24"/>
        </w:rPr>
        <w:t>s</w:t>
      </w:r>
      <w:r w:rsidRPr="008757A6">
        <w:rPr>
          <w:rFonts w:ascii="Arial" w:hAnsi="Arial" w:cs="Arial"/>
          <w:sz w:val="24"/>
          <w:szCs w:val="24"/>
        </w:rPr>
        <w:t xml:space="preserve"> pero </w:t>
      </w:r>
      <w:r w:rsidR="007D4E3B" w:rsidRPr="008757A6">
        <w:rPr>
          <w:rFonts w:ascii="Arial" w:hAnsi="Arial" w:cs="Arial"/>
          <w:sz w:val="24"/>
          <w:szCs w:val="24"/>
        </w:rPr>
        <w:t>contabilizar un movimiento</w:t>
      </w:r>
      <w:r w:rsidRPr="008757A6">
        <w:rPr>
          <w:rFonts w:ascii="Arial" w:hAnsi="Arial" w:cs="Arial"/>
          <w:sz w:val="24"/>
          <w:szCs w:val="24"/>
        </w:rPr>
        <w:t>, ya que las cargas informadas son de cada barcaza</w:t>
      </w:r>
      <w:r w:rsidR="007D4E3B" w:rsidRPr="008757A6">
        <w:rPr>
          <w:rFonts w:ascii="Arial" w:hAnsi="Arial" w:cs="Arial"/>
          <w:sz w:val="24"/>
          <w:szCs w:val="24"/>
        </w:rPr>
        <w:t xml:space="preserve"> remolcada, las cuales conforman el tren de barcazas.</w:t>
      </w:r>
    </w:p>
    <w:p w:rsidR="008757A6" w:rsidRDefault="008757A6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Registros duplicados, donde coinciden fecha, buque, puerto origen y puerto destino, se deja solo uno, eliminando el otro.</w:t>
      </w:r>
    </w:p>
    <w:p w:rsidR="008757A6" w:rsidRDefault="00D05C6E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denomina </w:t>
      </w:r>
      <w:r w:rsidR="008757A6">
        <w:rPr>
          <w:rFonts w:ascii="Arial" w:hAnsi="Arial" w:cs="Arial"/>
          <w:sz w:val="24"/>
          <w:szCs w:val="24"/>
        </w:rPr>
        <w:t>Puerto de “Nueva Palmira” a todas las terminales portuarias nucleadas en esa zona, como por ejemplo: Muelle Km 3,8 RU MI (ONTUR).</w:t>
      </w:r>
    </w:p>
    <w:p w:rsidR="008757A6" w:rsidRDefault="008757A6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D05C6E">
        <w:rPr>
          <w:rFonts w:ascii="Arial" w:hAnsi="Arial" w:cs="Arial"/>
          <w:sz w:val="24"/>
          <w:szCs w:val="24"/>
        </w:rPr>
        <w:t>se considera el</w:t>
      </w:r>
      <w:r>
        <w:rPr>
          <w:rFonts w:ascii="Arial" w:hAnsi="Arial" w:cs="Arial"/>
          <w:sz w:val="24"/>
          <w:szCs w:val="24"/>
        </w:rPr>
        <w:t xml:space="preserve"> análisis de </w:t>
      </w:r>
      <w:r w:rsidR="00F80B2E">
        <w:rPr>
          <w:rFonts w:ascii="Arial" w:hAnsi="Arial" w:cs="Arial"/>
          <w:sz w:val="24"/>
          <w:szCs w:val="24"/>
        </w:rPr>
        <w:t>los calados, ya que cuando lo especifican, refiere al máximo admisible y no el real con el que navega.</w:t>
      </w:r>
    </w:p>
    <w:p w:rsidR="00D05C6E" w:rsidRDefault="00D05C6E" w:rsidP="00505D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estas acciones realizadas sobre el archivo original</w:t>
      </w:r>
      <w:r w:rsidR="002677C2">
        <w:rPr>
          <w:rFonts w:ascii="Arial" w:hAnsi="Arial" w:cs="Arial"/>
          <w:sz w:val="24"/>
          <w:szCs w:val="24"/>
        </w:rPr>
        <w:t>, se procedió a analizar lo siguiente:</w:t>
      </w:r>
    </w:p>
    <w:p w:rsidR="002677C2" w:rsidRDefault="002677C2" w:rsidP="002677C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Puertos </w:t>
      </w:r>
      <w:r w:rsidR="00841C34">
        <w:rPr>
          <w:rFonts w:ascii="Arial" w:hAnsi="Arial" w:cs="Arial"/>
          <w:sz w:val="24"/>
          <w:szCs w:val="24"/>
        </w:rPr>
        <w:t xml:space="preserve">que operan dentro del tramo del Río Uruguay, comprendidos entre los Km 0 y Km 207,8, a saber: </w:t>
      </w:r>
      <w:r>
        <w:rPr>
          <w:rFonts w:ascii="Arial" w:hAnsi="Arial" w:cs="Arial"/>
          <w:sz w:val="24"/>
          <w:szCs w:val="24"/>
        </w:rPr>
        <w:t xml:space="preserve">Nueva Palmira (Km 4), Fray Bentos (Km 99), Terminal </w:t>
      </w:r>
      <w:r w:rsidR="00841C34">
        <w:rPr>
          <w:rFonts w:ascii="Arial" w:hAnsi="Arial" w:cs="Arial"/>
          <w:sz w:val="24"/>
          <w:szCs w:val="24"/>
        </w:rPr>
        <w:t>Orión</w:t>
      </w:r>
      <w:r>
        <w:rPr>
          <w:rFonts w:ascii="Arial" w:hAnsi="Arial" w:cs="Arial"/>
          <w:sz w:val="24"/>
          <w:szCs w:val="24"/>
        </w:rPr>
        <w:t xml:space="preserve"> (Km 104), Puerto </w:t>
      </w:r>
      <w:proofErr w:type="spellStart"/>
      <w:r>
        <w:rPr>
          <w:rFonts w:ascii="Arial" w:hAnsi="Arial" w:cs="Arial"/>
          <w:sz w:val="24"/>
          <w:szCs w:val="24"/>
        </w:rPr>
        <w:t>M`Bopicuá</w:t>
      </w:r>
      <w:proofErr w:type="spellEnd"/>
      <w:r>
        <w:rPr>
          <w:rFonts w:ascii="Arial" w:hAnsi="Arial" w:cs="Arial"/>
          <w:sz w:val="24"/>
          <w:szCs w:val="24"/>
        </w:rPr>
        <w:t xml:space="preserve"> (Km 111), Concepción del Uruguay (Km 187) y Paysandú (Km 207.8).</w:t>
      </w:r>
    </w:p>
    <w:p w:rsidR="002677C2" w:rsidRDefault="002677C2" w:rsidP="002677C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Cantidad de Buques que operan en cada Puerto.</w:t>
      </w:r>
    </w:p>
    <w:p w:rsidR="002677C2" w:rsidRDefault="002677C2" w:rsidP="002677C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Movimiento de Cargas, respecto al Puerto Origen (</w:t>
      </w:r>
      <w:r w:rsidR="00841C3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carga que sale del puerto de estudio con destino a otro Puerto) y al Puerto Destino (la carga que llega al puerto de estudio).</w:t>
      </w:r>
    </w:p>
    <w:p w:rsidR="008E3C97" w:rsidRDefault="00841C34" w:rsidP="002677C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Movimiento de Cargas d</w:t>
      </w:r>
      <w:r w:rsidR="008E3C97">
        <w:rPr>
          <w:rFonts w:ascii="Arial" w:hAnsi="Arial" w:cs="Arial"/>
          <w:sz w:val="24"/>
          <w:szCs w:val="24"/>
        </w:rPr>
        <w:t>iscrimina</w:t>
      </w:r>
      <w:r>
        <w:rPr>
          <w:rFonts w:ascii="Arial" w:hAnsi="Arial" w:cs="Arial"/>
          <w:sz w:val="24"/>
          <w:szCs w:val="24"/>
        </w:rPr>
        <w:t>dos</w:t>
      </w:r>
      <w:r w:rsidR="008E3C97">
        <w:rPr>
          <w:rFonts w:ascii="Arial" w:hAnsi="Arial" w:cs="Arial"/>
          <w:sz w:val="24"/>
          <w:szCs w:val="24"/>
        </w:rPr>
        <w:t xml:space="preserve"> en 8 grupos, a saber:  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Arenas.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3C97">
        <w:rPr>
          <w:rFonts w:ascii="Arial" w:hAnsi="Arial" w:cs="Arial"/>
          <w:sz w:val="24"/>
          <w:szCs w:val="24"/>
        </w:rPr>
        <w:t xml:space="preserve">Hidrocarburos: </w:t>
      </w:r>
      <w:r>
        <w:rPr>
          <w:rFonts w:ascii="Arial" w:hAnsi="Arial" w:cs="Arial"/>
          <w:sz w:val="24"/>
          <w:szCs w:val="24"/>
        </w:rPr>
        <w:t>i</w:t>
      </w:r>
      <w:r w:rsidRPr="008E3C97">
        <w:rPr>
          <w:rFonts w:ascii="Arial" w:hAnsi="Arial" w:cs="Arial"/>
          <w:sz w:val="24"/>
          <w:szCs w:val="24"/>
        </w:rPr>
        <w:t xml:space="preserve">ncluye Hidrocarburos, Aceites, Naftas y Gas </w:t>
      </w:r>
      <w:proofErr w:type="spellStart"/>
      <w:r w:rsidRPr="008E3C97">
        <w:rPr>
          <w:rFonts w:ascii="Arial" w:hAnsi="Arial" w:cs="Arial"/>
          <w:sz w:val="24"/>
          <w:szCs w:val="24"/>
        </w:rPr>
        <w:t>Oil</w:t>
      </w:r>
      <w:proofErr w:type="spellEnd"/>
      <w:r w:rsidRPr="008E3C97">
        <w:rPr>
          <w:rFonts w:ascii="Arial" w:hAnsi="Arial" w:cs="Arial"/>
          <w:sz w:val="24"/>
          <w:szCs w:val="24"/>
        </w:rPr>
        <w:t>)</w:t>
      </w:r>
      <w:r w:rsidR="002677C2" w:rsidRPr="008E3C97">
        <w:rPr>
          <w:rFonts w:ascii="Arial" w:hAnsi="Arial" w:cs="Arial"/>
          <w:sz w:val="24"/>
          <w:szCs w:val="24"/>
        </w:rPr>
        <w:t>.</w:t>
      </w:r>
    </w:p>
    <w:p w:rsidR="002677C2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3C97">
        <w:rPr>
          <w:rFonts w:ascii="Arial" w:hAnsi="Arial" w:cs="Arial"/>
          <w:sz w:val="24"/>
          <w:szCs w:val="24"/>
        </w:rPr>
        <w:t>Madera</w:t>
      </w:r>
      <w:r>
        <w:rPr>
          <w:rFonts w:ascii="Arial" w:hAnsi="Arial" w:cs="Arial"/>
          <w:sz w:val="24"/>
          <w:szCs w:val="24"/>
        </w:rPr>
        <w:t xml:space="preserve">: </w:t>
      </w:r>
      <w:r w:rsidRPr="008E3C97">
        <w:rPr>
          <w:rFonts w:ascii="Arial" w:hAnsi="Arial" w:cs="Arial"/>
          <w:sz w:val="24"/>
          <w:szCs w:val="24"/>
        </w:rPr>
        <w:t>incluye Madera de Pino y Rollos de Madera de Eucalipto.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Pasta de Celulosa.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Carga a Granel: incluye Sal, Manganeso, Cemento en Bolsa, Fertilizantes, Urea, Granos de Canola, Arroz, Cebada, Mineral de hierro, Malta, Azúcar, Porotos, Soja, Maíz, Trigo, Soda cáustica y Azufre. 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Cargas Generales: incluye las Bovinas de Acero, Barras de Acero y Cargas generales.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Contenedores: incluye Contenedores de 20 pies y 40 pies.</w:t>
      </w:r>
    </w:p>
    <w:p w:rsidR="00AF0941" w:rsidRPr="00411A29" w:rsidRDefault="008E3C97" w:rsidP="00AF0941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b/>
          <w:bCs/>
          <w:kern w:val="2"/>
          <w:sz w:val="20"/>
          <w:szCs w:val="20"/>
          <w:lang w:val="es-ES_tradnl"/>
        </w:rPr>
      </w:pPr>
      <w:r>
        <w:rPr>
          <w:rFonts w:ascii="Arial" w:hAnsi="Arial" w:cs="Arial"/>
          <w:sz w:val="24"/>
          <w:szCs w:val="24"/>
        </w:rPr>
        <w:t>Otros.</w:t>
      </w:r>
    </w:p>
    <w:p w:rsidR="00D2685E" w:rsidRPr="00411A29" w:rsidRDefault="00D2685E" w:rsidP="00411A2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kern w:val="2"/>
          <w:sz w:val="20"/>
          <w:szCs w:val="20"/>
          <w:lang w:val="es-ES_tradnl"/>
        </w:rPr>
      </w:pPr>
    </w:p>
    <w:sectPr w:rsidR="00D2685E" w:rsidRPr="00411A29" w:rsidSect="006D6717">
      <w:headerReference w:type="default" r:id="rId19"/>
      <w:pgSz w:w="11906" w:h="16838"/>
      <w:pgMar w:top="851" w:right="1077" w:bottom="28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10B" w:rsidRDefault="00AD510B" w:rsidP="007245BA">
      <w:pPr>
        <w:spacing w:after="0" w:line="240" w:lineRule="auto"/>
      </w:pPr>
      <w:r>
        <w:separator/>
      </w:r>
    </w:p>
  </w:endnote>
  <w:endnote w:type="continuationSeparator" w:id="0">
    <w:p w:rsidR="00AD510B" w:rsidRDefault="00AD510B" w:rsidP="0072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10B" w:rsidRDefault="00AD510B" w:rsidP="007245BA">
      <w:pPr>
        <w:spacing w:after="0" w:line="240" w:lineRule="auto"/>
      </w:pPr>
      <w:r>
        <w:separator/>
      </w:r>
    </w:p>
  </w:footnote>
  <w:footnote w:type="continuationSeparator" w:id="0">
    <w:p w:rsidR="00AD510B" w:rsidRDefault="00AD510B" w:rsidP="0072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F4" w:rsidRDefault="006D6717" w:rsidP="006D6717">
    <w:pPr>
      <w:pStyle w:val="Encabezado"/>
      <w:tabs>
        <w:tab w:val="clear" w:pos="8504"/>
      </w:tabs>
      <w:ind w:firstLine="7371"/>
    </w:pPr>
    <w:r>
      <w:rPr>
        <w:noProof/>
        <w:lang w:eastAsia="es-UY"/>
      </w:rPr>
      <w:drawing>
        <wp:inline distT="0" distB="0" distL="0" distR="0" wp14:anchorId="3D59E309" wp14:editId="3C67A5EA">
          <wp:extent cx="1451705" cy="609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em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866" cy="61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0941" w:rsidRDefault="00AF0941" w:rsidP="006D6717">
    <w:pPr>
      <w:pStyle w:val="Encabezado"/>
      <w:tabs>
        <w:tab w:val="clear" w:pos="8504"/>
      </w:tabs>
      <w:ind w:firstLine="737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1DA2"/>
    <w:multiLevelType w:val="hybridMultilevel"/>
    <w:tmpl w:val="0DE66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2827"/>
    <w:multiLevelType w:val="hybridMultilevel"/>
    <w:tmpl w:val="60C00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D3775"/>
    <w:multiLevelType w:val="hybridMultilevel"/>
    <w:tmpl w:val="1E727C4A"/>
    <w:lvl w:ilvl="0" w:tplc="B25A9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73095"/>
    <w:multiLevelType w:val="hybridMultilevel"/>
    <w:tmpl w:val="8B106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A"/>
    <w:rsid w:val="00005E1D"/>
    <w:rsid w:val="00023791"/>
    <w:rsid w:val="0005457D"/>
    <w:rsid w:val="000570F2"/>
    <w:rsid w:val="00066B30"/>
    <w:rsid w:val="00072BB0"/>
    <w:rsid w:val="000857D4"/>
    <w:rsid w:val="0009142B"/>
    <w:rsid w:val="000C1110"/>
    <w:rsid w:val="000C3B32"/>
    <w:rsid w:val="000E3272"/>
    <w:rsid w:val="000E613F"/>
    <w:rsid w:val="000F0B76"/>
    <w:rsid w:val="000F1068"/>
    <w:rsid w:val="001076FE"/>
    <w:rsid w:val="00110D87"/>
    <w:rsid w:val="00116411"/>
    <w:rsid w:val="001170B2"/>
    <w:rsid w:val="001464D8"/>
    <w:rsid w:val="00150DC1"/>
    <w:rsid w:val="00154B1A"/>
    <w:rsid w:val="00172B3F"/>
    <w:rsid w:val="00175802"/>
    <w:rsid w:val="00186A70"/>
    <w:rsid w:val="00194A7A"/>
    <w:rsid w:val="001A3D41"/>
    <w:rsid w:val="001A5641"/>
    <w:rsid w:val="001B5C39"/>
    <w:rsid w:val="001C4D82"/>
    <w:rsid w:val="001F12BE"/>
    <w:rsid w:val="00201324"/>
    <w:rsid w:val="00244B96"/>
    <w:rsid w:val="002535B2"/>
    <w:rsid w:val="00265D37"/>
    <w:rsid w:val="002677C2"/>
    <w:rsid w:val="0027148A"/>
    <w:rsid w:val="00277FC3"/>
    <w:rsid w:val="002B20AF"/>
    <w:rsid w:val="002B416F"/>
    <w:rsid w:val="002C54F4"/>
    <w:rsid w:val="002D4C85"/>
    <w:rsid w:val="002F7DFA"/>
    <w:rsid w:val="00301B99"/>
    <w:rsid w:val="00313D81"/>
    <w:rsid w:val="00317DDB"/>
    <w:rsid w:val="00322D20"/>
    <w:rsid w:val="00325297"/>
    <w:rsid w:val="0033406D"/>
    <w:rsid w:val="0035298A"/>
    <w:rsid w:val="00365EB4"/>
    <w:rsid w:val="003859A1"/>
    <w:rsid w:val="003A1526"/>
    <w:rsid w:val="003A2558"/>
    <w:rsid w:val="003A5000"/>
    <w:rsid w:val="003C4EB4"/>
    <w:rsid w:val="003D1CC3"/>
    <w:rsid w:val="003D2C63"/>
    <w:rsid w:val="003E43CE"/>
    <w:rsid w:val="00406286"/>
    <w:rsid w:val="00411A29"/>
    <w:rsid w:val="00412F10"/>
    <w:rsid w:val="004218B4"/>
    <w:rsid w:val="00426886"/>
    <w:rsid w:val="00431F48"/>
    <w:rsid w:val="00435388"/>
    <w:rsid w:val="00452FC2"/>
    <w:rsid w:val="0045318D"/>
    <w:rsid w:val="004567C4"/>
    <w:rsid w:val="004617D7"/>
    <w:rsid w:val="00472270"/>
    <w:rsid w:val="004814D5"/>
    <w:rsid w:val="00482806"/>
    <w:rsid w:val="004828D8"/>
    <w:rsid w:val="00497F17"/>
    <w:rsid w:val="004A1776"/>
    <w:rsid w:val="004A1C23"/>
    <w:rsid w:val="004A4182"/>
    <w:rsid w:val="004B655B"/>
    <w:rsid w:val="00501780"/>
    <w:rsid w:val="005044BD"/>
    <w:rsid w:val="00505DF7"/>
    <w:rsid w:val="005515D2"/>
    <w:rsid w:val="00553BED"/>
    <w:rsid w:val="00554061"/>
    <w:rsid w:val="0056265F"/>
    <w:rsid w:val="005721EB"/>
    <w:rsid w:val="005856AA"/>
    <w:rsid w:val="005912F5"/>
    <w:rsid w:val="00593826"/>
    <w:rsid w:val="005B0F2E"/>
    <w:rsid w:val="005B6C72"/>
    <w:rsid w:val="005D6EF3"/>
    <w:rsid w:val="005E03C2"/>
    <w:rsid w:val="005F5601"/>
    <w:rsid w:val="00602947"/>
    <w:rsid w:val="006057E1"/>
    <w:rsid w:val="00617796"/>
    <w:rsid w:val="006824DF"/>
    <w:rsid w:val="006B0D9F"/>
    <w:rsid w:val="006B0F1D"/>
    <w:rsid w:val="006B5A4F"/>
    <w:rsid w:val="006C2857"/>
    <w:rsid w:val="006D0498"/>
    <w:rsid w:val="006D461B"/>
    <w:rsid w:val="006D6717"/>
    <w:rsid w:val="006D727D"/>
    <w:rsid w:val="006E0005"/>
    <w:rsid w:val="00714316"/>
    <w:rsid w:val="00720D4E"/>
    <w:rsid w:val="007245BA"/>
    <w:rsid w:val="00726745"/>
    <w:rsid w:val="00741AF1"/>
    <w:rsid w:val="007531F3"/>
    <w:rsid w:val="0075538E"/>
    <w:rsid w:val="007570F4"/>
    <w:rsid w:val="0077428C"/>
    <w:rsid w:val="00782C05"/>
    <w:rsid w:val="0078757C"/>
    <w:rsid w:val="0079611D"/>
    <w:rsid w:val="007A2BC9"/>
    <w:rsid w:val="007C74E6"/>
    <w:rsid w:val="007D4E3B"/>
    <w:rsid w:val="007E3B54"/>
    <w:rsid w:val="008223D0"/>
    <w:rsid w:val="00827C87"/>
    <w:rsid w:val="00830472"/>
    <w:rsid w:val="00841C34"/>
    <w:rsid w:val="00844C81"/>
    <w:rsid w:val="00852E5B"/>
    <w:rsid w:val="008620B8"/>
    <w:rsid w:val="008757A6"/>
    <w:rsid w:val="00883E03"/>
    <w:rsid w:val="008A7CE8"/>
    <w:rsid w:val="008D240D"/>
    <w:rsid w:val="008E251F"/>
    <w:rsid w:val="008E3C97"/>
    <w:rsid w:val="009076DE"/>
    <w:rsid w:val="0093101B"/>
    <w:rsid w:val="009342FE"/>
    <w:rsid w:val="00963A61"/>
    <w:rsid w:val="00975C5B"/>
    <w:rsid w:val="00976C04"/>
    <w:rsid w:val="00993E10"/>
    <w:rsid w:val="0099459F"/>
    <w:rsid w:val="009A5C84"/>
    <w:rsid w:val="009B2089"/>
    <w:rsid w:val="009C0BBB"/>
    <w:rsid w:val="009E4305"/>
    <w:rsid w:val="009E5B8C"/>
    <w:rsid w:val="00A000C1"/>
    <w:rsid w:val="00A01F8E"/>
    <w:rsid w:val="00A1223C"/>
    <w:rsid w:val="00A41BF6"/>
    <w:rsid w:val="00AA3920"/>
    <w:rsid w:val="00AA3F7D"/>
    <w:rsid w:val="00AD510B"/>
    <w:rsid w:val="00AE70F7"/>
    <w:rsid w:val="00AF0941"/>
    <w:rsid w:val="00B01D12"/>
    <w:rsid w:val="00B02ED0"/>
    <w:rsid w:val="00B11324"/>
    <w:rsid w:val="00B35BB7"/>
    <w:rsid w:val="00B76431"/>
    <w:rsid w:val="00B85DF3"/>
    <w:rsid w:val="00B879D9"/>
    <w:rsid w:val="00BA1132"/>
    <w:rsid w:val="00BE29C8"/>
    <w:rsid w:val="00BE6745"/>
    <w:rsid w:val="00BF03C1"/>
    <w:rsid w:val="00BF2AE8"/>
    <w:rsid w:val="00C05B7E"/>
    <w:rsid w:val="00C05FC0"/>
    <w:rsid w:val="00C1543F"/>
    <w:rsid w:val="00C17E4D"/>
    <w:rsid w:val="00C624AD"/>
    <w:rsid w:val="00C6585C"/>
    <w:rsid w:val="00C74706"/>
    <w:rsid w:val="00C76EDC"/>
    <w:rsid w:val="00C83340"/>
    <w:rsid w:val="00CA325B"/>
    <w:rsid w:val="00CA525E"/>
    <w:rsid w:val="00CB4BD1"/>
    <w:rsid w:val="00CC017E"/>
    <w:rsid w:val="00CC520B"/>
    <w:rsid w:val="00CC5800"/>
    <w:rsid w:val="00CD4CD7"/>
    <w:rsid w:val="00CE569D"/>
    <w:rsid w:val="00CF1788"/>
    <w:rsid w:val="00CF21DE"/>
    <w:rsid w:val="00D05C6E"/>
    <w:rsid w:val="00D1613D"/>
    <w:rsid w:val="00D2685E"/>
    <w:rsid w:val="00D30C7A"/>
    <w:rsid w:val="00D428D0"/>
    <w:rsid w:val="00D44B92"/>
    <w:rsid w:val="00D56FA8"/>
    <w:rsid w:val="00D72FF3"/>
    <w:rsid w:val="00D75433"/>
    <w:rsid w:val="00DA16AC"/>
    <w:rsid w:val="00DA1EFC"/>
    <w:rsid w:val="00DC481B"/>
    <w:rsid w:val="00DF0887"/>
    <w:rsid w:val="00E01BCB"/>
    <w:rsid w:val="00E02EFF"/>
    <w:rsid w:val="00E14A07"/>
    <w:rsid w:val="00E17AED"/>
    <w:rsid w:val="00E2529F"/>
    <w:rsid w:val="00E3392F"/>
    <w:rsid w:val="00E4015C"/>
    <w:rsid w:val="00E44EE9"/>
    <w:rsid w:val="00E4771C"/>
    <w:rsid w:val="00E83056"/>
    <w:rsid w:val="00EB1761"/>
    <w:rsid w:val="00EB275A"/>
    <w:rsid w:val="00EB6BF0"/>
    <w:rsid w:val="00EB790C"/>
    <w:rsid w:val="00EC0CB7"/>
    <w:rsid w:val="00EC7ED5"/>
    <w:rsid w:val="00ED2B83"/>
    <w:rsid w:val="00F12046"/>
    <w:rsid w:val="00F21458"/>
    <w:rsid w:val="00F266C4"/>
    <w:rsid w:val="00F4256D"/>
    <w:rsid w:val="00F54B42"/>
    <w:rsid w:val="00F577C9"/>
    <w:rsid w:val="00F62448"/>
    <w:rsid w:val="00F70081"/>
    <w:rsid w:val="00F73F65"/>
    <w:rsid w:val="00F80B2E"/>
    <w:rsid w:val="00F81236"/>
    <w:rsid w:val="00F9490E"/>
    <w:rsid w:val="00FB23E5"/>
    <w:rsid w:val="00FC58A7"/>
    <w:rsid w:val="00FE35AB"/>
    <w:rsid w:val="00FE76E2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38EBEC3-D589-46BB-8030-C7943922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5BA"/>
  </w:style>
  <w:style w:type="paragraph" w:styleId="Piedepgina">
    <w:name w:val="footer"/>
    <w:basedOn w:val="Normal"/>
    <w:link w:val="PiedepginaCar"/>
    <w:uiPriority w:val="99"/>
    <w:unhideWhenUsed/>
    <w:rsid w:val="00724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5BA"/>
  </w:style>
  <w:style w:type="paragraph" w:styleId="Textodeglobo">
    <w:name w:val="Balloon Text"/>
    <w:basedOn w:val="Normal"/>
    <w:link w:val="TextodegloboCar"/>
    <w:uiPriority w:val="99"/>
    <w:semiHidden/>
    <w:unhideWhenUsed/>
    <w:rsid w:val="0030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B9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86A70"/>
    <w:pPr>
      <w:ind w:left="720"/>
      <w:contextualSpacing/>
    </w:pPr>
  </w:style>
  <w:style w:type="paragraph" w:styleId="Sinespaciado">
    <w:name w:val="No Spacing"/>
    <w:uiPriority w:val="1"/>
    <w:qFormat/>
    <w:rsid w:val="00186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8173-21D1-4A7C-A8FC-DB5D61FF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pc_jblasig</dc:creator>
  <cp:lastModifiedBy>Usuario</cp:lastModifiedBy>
  <cp:revision>5</cp:revision>
  <cp:lastPrinted>2024-05-06T15:15:00Z</cp:lastPrinted>
  <dcterms:created xsi:type="dcterms:W3CDTF">2024-05-06T13:51:00Z</dcterms:created>
  <dcterms:modified xsi:type="dcterms:W3CDTF">2024-09-30T14:58:00Z</dcterms:modified>
</cp:coreProperties>
</file>